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0A042B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0A042B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0A042B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0D1956C4" w:rsidR="00C97584" w:rsidRPr="000A042B" w:rsidRDefault="00D466CD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0A042B">
        <w:rPr>
          <w:rFonts w:ascii="Calibri" w:hAnsi="Calibri" w:cs="Calibri"/>
          <w:b/>
          <w:bCs/>
          <w:sz w:val="20"/>
          <w:szCs w:val="20"/>
        </w:rPr>
        <w:t>Nóż plazmowy – 1 szt.</w:t>
      </w:r>
    </w:p>
    <w:p w14:paraId="74BB7769" w14:textId="77777777" w:rsidR="00C97584" w:rsidRPr="000A042B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0A042B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0A042B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0A042B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0A042B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8C1AFF5" w14:textId="3BCE6A70" w:rsidR="000237F6" w:rsidRPr="000A042B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911CDE">
        <w:rPr>
          <w:rFonts w:ascii="Calibri" w:hAnsi="Calibri" w:cs="Calibri"/>
          <w:bCs/>
          <w:spacing w:val="-1"/>
          <w:sz w:val="20"/>
          <w:szCs w:val="20"/>
        </w:rPr>
        <w:t xml:space="preserve">1 </w:t>
      </w:r>
      <w:r w:rsidRPr="000A042B">
        <w:rPr>
          <w:rFonts w:ascii="Calibri" w:hAnsi="Calibri" w:cs="Calibri"/>
          <w:bCs/>
          <w:spacing w:val="-1"/>
          <w:sz w:val="20"/>
          <w:szCs w:val="20"/>
        </w:rPr>
        <w:t xml:space="preserve">do </w:t>
      </w:r>
      <w:r w:rsidR="00B26391">
        <w:rPr>
          <w:rFonts w:ascii="Calibri" w:hAnsi="Calibri" w:cs="Calibri"/>
          <w:bCs/>
          <w:spacing w:val="-1"/>
          <w:sz w:val="20"/>
          <w:szCs w:val="20"/>
        </w:rPr>
        <w:t>Z</w:t>
      </w:r>
      <w:r w:rsidRPr="000A042B">
        <w:rPr>
          <w:rFonts w:ascii="Calibri" w:hAnsi="Calibri" w:cs="Calibri"/>
          <w:bCs/>
          <w:spacing w:val="-1"/>
          <w:sz w:val="20"/>
          <w:szCs w:val="20"/>
        </w:rPr>
        <w:t>apytania ofertowego zawiera parametry jakościowe stanowiące kryterium oceny ofert, zgodnie z</w:t>
      </w:r>
      <w:r w:rsidR="004F4563" w:rsidRPr="000A042B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0A042B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911CDE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0A042B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="00B26391">
        <w:rPr>
          <w:rFonts w:ascii="Calibri" w:hAnsi="Calibri" w:cs="Calibri"/>
          <w:bCs/>
          <w:spacing w:val="-1"/>
          <w:sz w:val="20"/>
          <w:szCs w:val="20"/>
        </w:rPr>
        <w:t>Z</w:t>
      </w:r>
      <w:r w:rsidRPr="000A042B">
        <w:rPr>
          <w:rFonts w:ascii="Calibri" w:hAnsi="Calibri" w:cs="Calibri"/>
          <w:bCs/>
          <w:spacing w:val="-1"/>
          <w:sz w:val="20"/>
          <w:szCs w:val="20"/>
        </w:rPr>
        <w:t>apytania ofertowego.</w:t>
      </w:r>
    </w:p>
    <w:p w14:paraId="6E4EFC50" w14:textId="77777777" w:rsidR="00AB7145" w:rsidRPr="000A042B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103C3E10" w14:textId="78D6111E" w:rsidR="00AB7145" w:rsidRPr="000A042B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</w:t>
      </w:r>
      <w:r w:rsidR="00B26391">
        <w:rPr>
          <w:rFonts w:ascii="Calibri" w:hAnsi="Calibri" w:cs="Calibri"/>
          <w:bCs/>
          <w:spacing w:val="-1"/>
          <w:sz w:val="20"/>
          <w:szCs w:val="20"/>
        </w:rPr>
        <w:t>.</w:t>
      </w:r>
      <w:r w:rsidRPr="000A042B">
        <w:rPr>
          <w:rFonts w:ascii="Calibri" w:hAnsi="Calibri" w:cs="Calibri"/>
          <w:bCs/>
          <w:spacing w:val="-1"/>
          <w:sz w:val="20"/>
          <w:szCs w:val="20"/>
        </w:rPr>
        <w:t>” – spełnienie parametru nie jest obligatoryjne</w:t>
      </w:r>
    </w:p>
    <w:p w14:paraId="063506AB" w14:textId="475BA236" w:rsidR="005119F3" w:rsidRPr="000A042B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</w:t>
      </w:r>
      <w:r w:rsidR="00B26391">
        <w:rPr>
          <w:rFonts w:ascii="Calibri" w:hAnsi="Calibri" w:cs="Calibri"/>
          <w:bCs/>
          <w:spacing w:val="-1"/>
          <w:sz w:val="20"/>
          <w:szCs w:val="20"/>
        </w:rPr>
        <w:t>,</w:t>
      </w:r>
      <w:r w:rsidRPr="000A042B">
        <w:rPr>
          <w:rFonts w:ascii="Calibri" w:hAnsi="Calibri" w:cs="Calibri"/>
          <w:bCs/>
          <w:spacing w:val="-1"/>
          <w:sz w:val="20"/>
          <w:szCs w:val="20"/>
        </w:rPr>
        <w:t xml:space="preserve">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0A042B" w14:paraId="6C09CB48" w14:textId="77777777" w:rsidTr="00D466CD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0A042B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A042B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0A042B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A042B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0A042B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A042B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0A042B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A042B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0A042B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0A042B">
              <w:rPr>
                <w:rFonts w:ascii="Calibri" w:hAnsi="Calibri" w:cs="Calibri"/>
                <w:sz w:val="20"/>
                <w:szCs w:val="20"/>
              </w:rPr>
              <w:t>opis</w:t>
            </w:r>
            <w:r w:rsidRPr="000A042B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0A042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0A042B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0A042B" w14:paraId="01657088" w14:textId="77777777" w:rsidTr="00D466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0A042B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0A042B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A042B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0A042B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0A042B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3A71A4" w:rsidRPr="000A042B" w14:paraId="2F379ADE" w14:textId="77777777" w:rsidTr="00D466CD">
        <w:tc>
          <w:tcPr>
            <w:tcW w:w="709" w:type="dxa"/>
            <w:vAlign w:val="center"/>
          </w:tcPr>
          <w:p w14:paraId="5E6A0B07" w14:textId="77777777" w:rsidR="003A71A4" w:rsidRPr="000A042B" w:rsidRDefault="003A71A4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536048E" w14:textId="73596998" w:rsidR="003A71A4" w:rsidRPr="000A042B" w:rsidRDefault="003A71A4" w:rsidP="0027430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 xml:space="preserve">Urządzenie przeznaczone do zabiegów chirurgicznych, umożliwiające cięcie i koagulację tkanek miękkich oraz uzyskanie hemostazy również w przypadku kości. Generator łączy w sobie funkcje energii </w:t>
            </w:r>
            <w:proofErr w:type="spellStart"/>
            <w:r w:rsidRPr="000A042B">
              <w:rPr>
                <w:rFonts w:ascii="Calibri" w:hAnsi="Calibri" w:cs="Calibri"/>
                <w:sz w:val="20"/>
                <w:szCs w:val="20"/>
              </w:rPr>
              <w:t>monopolarnych</w:t>
            </w:r>
            <w:proofErr w:type="spellEnd"/>
            <w:r w:rsidRPr="000A042B">
              <w:rPr>
                <w:rFonts w:ascii="Calibri" w:hAnsi="Calibri" w:cs="Calibri"/>
                <w:sz w:val="20"/>
                <w:szCs w:val="20"/>
              </w:rPr>
              <w:t xml:space="preserve"> i bipolarnych</w:t>
            </w:r>
          </w:p>
        </w:tc>
        <w:tc>
          <w:tcPr>
            <w:tcW w:w="1701" w:type="dxa"/>
            <w:vAlign w:val="center"/>
          </w:tcPr>
          <w:p w14:paraId="24597C7A" w14:textId="1610718F" w:rsidR="003A71A4" w:rsidRPr="000A042B" w:rsidRDefault="003A71A4" w:rsidP="0027430F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8091356" w14:textId="77777777" w:rsidR="003A71A4" w:rsidRPr="000A042B" w:rsidRDefault="003A71A4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4B6CE31A" w14:textId="77777777" w:rsidTr="00D466CD">
        <w:trPr>
          <w:trHeight w:val="387"/>
        </w:trPr>
        <w:tc>
          <w:tcPr>
            <w:tcW w:w="709" w:type="dxa"/>
            <w:vAlign w:val="center"/>
          </w:tcPr>
          <w:p w14:paraId="6FDBD947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2C5BB91A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Generator elektrochirurgiczny zasilany energią RF</w:t>
            </w:r>
          </w:p>
        </w:tc>
        <w:tc>
          <w:tcPr>
            <w:tcW w:w="1701" w:type="dxa"/>
            <w:vAlign w:val="center"/>
          </w:tcPr>
          <w:p w14:paraId="7D802F62" w14:textId="36AAE4D1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0340B15B" w14:textId="77777777" w:rsidTr="00D466CD">
        <w:tc>
          <w:tcPr>
            <w:tcW w:w="709" w:type="dxa"/>
            <w:vAlign w:val="center"/>
          </w:tcPr>
          <w:p w14:paraId="5134E465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4F80546B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Generator 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>wykorzystujący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energię </w:t>
            </w:r>
            <w:proofErr w:type="spellStart"/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monopolarną</w:t>
            </w:r>
            <w:proofErr w:type="spellEnd"/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i bipolarną</w:t>
            </w:r>
          </w:p>
        </w:tc>
        <w:tc>
          <w:tcPr>
            <w:tcW w:w="1701" w:type="dxa"/>
            <w:vAlign w:val="center"/>
          </w:tcPr>
          <w:p w14:paraId="05D9AB3B" w14:textId="3866F2EA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48F2CCF2" w14:textId="77777777" w:rsidTr="00D466CD">
        <w:tc>
          <w:tcPr>
            <w:tcW w:w="709" w:type="dxa"/>
            <w:vAlign w:val="center"/>
          </w:tcPr>
          <w:p w14:paraId="7AACD6C6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15EBFF4C" w:rsidR="0027430F" w:rsidRPr="000A042B" w:rsidRDefault="0027430F" w:rsidP="0027430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Generator kompatybilny z elektrodami bipolarnymi do uzyskiwania hemostazy tkanek miękkich oraz nożami plazmowymi do cięcia tkanek miękkich</w:t>
            </w:r>
          </w:p>
        </w:tc>
        <w:tc>
          <w:tcPr>
            <w:tcW w:w="1701" w:type="dxa"/>
            <w:vAlign w:val="center"/>
          </w:tcPr>
          <w:p w14:paraId="19ADC2DB" w14:textId="6E7C29C3" w:rsidR="0027430F" w:rsidRPr="000A042B" w:rsidRDefault="00C365DB" w:rsidP="0027430F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  <w:p w14:paraId="618511DC" w14:textId="7320A166" w:rsidR="0027430F" w:rsidRPr="000A042B" w:rsidRDefault="0027430F" w:rsidP="0027430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90B135E" w14:textId="3D2123EF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7E349837" w14:textId="77777777" w:rsidTr="00D466CD">
        <w:tc>
          <w:tcPr>
            <w:tcW w:w="709" w:type="dxa"/>
            <w:vAlign w:val="center"/>
          </w:tcPr>
          <w:p w14:paraId="39D15FD9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79F5B5C0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Generator umożliwia symultaniczne korzystanie z elektrod </w:t>
            </w:r>
            <w:proofErr w:type="spellStart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monopolarnych</w:t>
            </w:r>
            <w:proofErr w:type="spellEnd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i bipolarnych</w:t>
            </w:r>
          </w:p>
        </w:tc>
        <w:tc>
          <w:tcPr>
            <w:tcW w:w="1701" w:type="dxa"/>
            <w:vAlign w:val="center"/>
          </w:tcPr>
          <w:p w14:paraId="1058B272" w14:textId="617EF0D4" w:rsidR="0027430F" w:rsidRPr="000A042B" w:rsidRDefault="00C365DB" w:rsidP="00274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6B886B17" w14:textId="77777777" w:rsidTr="00D466CD">
        <w:tc>
          <w:tcPr>
            <w:tcW w:w="709" w:type="dxa"/>
            <w:vAlign w:val="center"/>
          </w:tcPr>
          <w:p w14:paraId="42C06ADE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2811223A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Urządzenie identyfikuje podłączone jednorazowe narzędzia i odpowiednio dostosowuje ustawienia</w:t>
            </w:r>
          </w:p>
        </w:tc>
        <w:tc>
          <w:tcPr>
            <w:tcW w:w="1701" w:type="dxa"/>
            <w:vAlign w:val="center"/>
          </w:tcPr>
          <w:p w14:paraId="62BA9549" w14:textId="702F9C84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7B9F903D" w14:textId="77777777" w:rsidTr="00D466CD">
        <w:tc>
          <w:tcPr>
            <w:tcW w:w="709" w:type="dxa"/>
            <w:vAlign w:val="center"/>
          </w:tcPr>
          <w:p w14:paraId="6B813F6C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5C02BC97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Generator</w:t>
            </w:r>
            <w:r w:rsidR="000A042B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musi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posiada</w:t>
            </w:r>
            <w:r w:rsidR="000A042B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ć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gniazda do elektrody </w:t>
            </w:r>
            <w:proofErr w:type="spellStart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monopolarnej</w:t>
            </w:r>
            <w:proofErr w:type="spellEnd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elektrody bipolarnej, elektrody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neutralnej oraz wbudowaną pompę do podawania soli fizjologicznej</w:t>
            </w:r>
          </w:p>
        </w:tc>
        <w:tc>
          <w:tcPr>
            <w:tcW w:w="1701" w:type="dxa"/>
            <w:vAlign w:val="center"/>
          </w:tcPr>
          <w:p w14:paraId="1DB7EF8F" w14:textId="7407EAF7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4DC97090" w14:textId="77777777" w:rsidTr="00D466CD">
        <w:tc>
          <w:tcPr>
            <w:tcW w:w="709" w:type="dxa"/>
            <w:vAlign w:val="center"/>
          </w:tcPr>
          <w:p w14:paraId="7C52F793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065CCF52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Sygnały dźwiękowe – aktywacji i alarmów</w:t>
            </w:r>
          </w:p>
        </w:tc>
        <w:tc>
          <w:tcPr>
            <w:tcW w:w="1701" w:type="dxa"/>
            <w:vAlign w:val="center"/>
          </w:tcPr>
          <w:p w14:paraId="4EF6969C" w14:textId="6D8A98D0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7167C63C" w14:textId="77777777" w:rsidTr="00D466CD">
        <w:tc>
          <w:tcPr>
            <w:tcW w:w="709" w:type="dxa"/>
            <w:vAlign w:val="center"/>
          </w:tcPr>
          <w:p w14:paraId="628FD720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11FC9D54" w:rsidR="0027430F" w:rsidRPr="000A042B" w:rsidRDefault="000C3BF7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</w:t>
            </w:r>
            <w:r w:rsidR="0027430F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egulacj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</w:t>
            </w:r>
            <w:r w:rsidR="0027430F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głośności sygnałów aktywacji</w:t>
            </w:r>
          </w:p>
        </w:tc>
        <w:tc>
          <w:tcPr>
            <w:tcW w:w="1701" w:type="dxa"/>
            <w:vAlign w:val="center"/>
          </w:tcPr>
          <w:p w14:paraId="1205C97A" w14:textId="454220B5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783217AF" w14:textId="77777777" w:rsidTr="00D466CD">
        <w:tc>
          <w:tcPr>
            <w:tcW w:w="709" w:type="dxa"/>
            <w:vAlign w:val="center"/>
          </w:tcPr>
          <w:p w14:paraId="352CED20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3B5D02F8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Automatyczny </w:t>
            </w:r>
            <w:r w:rsidR="003A71A4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max.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10-cio sekundowy test urządzenia po uruchomieniu</w:t>
            </w:r>
          </w:p>
        </w:tc>
        <w:tc>
          <w:tcPr>
            <w:tcW w:w="1701" w:type="dxa"/>
            <w:vAlign w:val="center"/>
          </w:tcPr>
          <w:p w14:paraId="4DEB6567" w14:textId="7B10238B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621F55BD" w14:textId="77777777" w:rsidTr="00421C37">
        <w:trPr>
          <w:trHeight w:val="1467"/>
        </w:trPr>
        <w:tc>
          <w:tcPr>
            <w:tcW w:w="709" w:type="dxa"/>
            <w:vAlign w:val="center"/>
          </w:tcPr>
          <w:p w14:paraId="34C37A41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3339FC5B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Urządzenie wyposażone w zestaw startowy </w:t>
            </w:r>
            <w:r w:rsidR="008B64CD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min.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50 szt. noży plazmowych</w:t>
            </w:r>
          </w:p>
        </w:tc>
        <w:tc>
          <w:tcPr>
            <w:tcW w:w="1701" w:type="dxa"/>
            <w:vAlign w:val="center"/>
          </w:tcPr>
          <w:p w14:paraId="7444BFA8" w14:textId="0312404E" w:rsidR="0027430F" w:rsidRPr="000A042B" w:rsidRDefault="00C365DB" w:rsidP="000E3992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/Nie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poda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>ć,</w:t>
            </w:r>
          </w:p>
          <w:p w14:paraId="2AA2C468" w14:textId="77777777" w:rsidR="003A71A4" w:rsidRPr="000A042B" w:rsidRDefault="003A71A4" w:rsidP="0027430F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0C797F9A" w14:textId="3C056D29" w:rsidR="0027430F" w:rsidRPr="000A042B" w:rsidRDefault="00C365DB" w:rsidP="0027430F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-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20 pkt </w:t>
            </w:r>
          </w:p>
          <w:p w14:paraId="0E58BAB3" w14:textId="11107BC1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Nie 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-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0 pkt</w:t>
            </w:r>
          </w:p>
        </w:tc>
        <w:tc>
          <w:tcPr>
            <w:tcW w:w="2410" w:type="dxa"/>
            <w:vAlign w:val="center"/>
          </w:tcPr>
          <w:p w14:paraId="7CFF1D98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6A6EF615" w14:textId="77777777" w:rsidTr="00D466CD">
        <w:tc>
          <w:tcPr>
            <w:tcW w:w="709" w:type="dxa"/>
            <w:vAlign w:val="center"/>
          </w:tcPr>
          <w:p w14:paraId="672927DF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70528585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Generator wyposażony w wielorazowy kabel do elektrod neutralnych wraz z 50 szt. elektrod neutralnych oraz kabel zasilający o długości 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min.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>5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0 cm +/-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5%</w:t>
            </w:r>
          </w:p>
        </w:tc>
        <w:tc>
          <w:tcPr>
            <w:tcW w:w="1701" w:type="dxa"/>
            <w:vAlign w:val="center"/>
          </w:tcPr>
          <w:p w14:paraId="57593FE3" w14:textId="0F11706D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5F4C67A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5D11BBD3" w14:textId="77777777" w:rsidTr="00D466CD">
        <w:trPr>
          <w:trHeight w:val="368"/>
        </w:trPr>
        <w:tc>
          <w:tcPr>
            <w:tcW w:w="709" w:type="dxa"/>
            <w:vAlign w:val="center"/>
          </w:tcPr>
          <w:p w14:paraId="0EE7965F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808091" w14:textId="328D5EB1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Przycisk włączania/wyłączania</w:t>
            </w:r>
          </w:p>
        </w:tc>
        <w:tc>
          <w:tcPr>
            <w:tcW w:w="1701" w:type="dxa"/>
            <w:vAlign w:val="center"/>
          </w:tcPr>
          <w:p w14:paraId="0DD13483" w14:textId="47E91D80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 Tak</w:t>
            </w:r>
          </w:p>
        </w:tc>
        <w:tc>
          <w:tcPr>
            <w:tcW w:w="2410" w:type="dxa"/>
            <w:vAlign w:val="center"/>
          </w:tcPr>
          <w:p w14:paraId="2DD84667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1A910667" w14:textId="77777777" w:rsidTr="00D466CD">
        <w:tc>
          <w:tcPr>
            <w:tcW w:w="709" w:type="dxa"/>
            <w:vAlign w:val="center"/>
          </w:tcPr>
          <w:p w14:paraId="0C5F88C3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59D93EC3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Kolorowy wyświetlacz LCD z ekranem dotykowym, który wyświetla komunikaty informacyjne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i diagnostyczne</w:t>
            </w:r>
          </w:p>
        </w:tc>
        <w:tc>
          <w:tcPr>
            <w:tcW w:w="1701" w:type="dxa"/>
            <w:vAlign w:val="center"/>
          </w:tcPr>
          <w:p w14:paraId="6B467C41" w14:textId="687D7DDF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2E47505C" w14:textId="77777777" w:rsidTr="00D466CD">
        <w:tc>
          <w:tcPr>
            <w:tcW w:w="709" w:type="dxa"/>
            <w:vAlign w:val="center"/>
          </w:tcPr>
          <w:p w14:paraId="48AF571D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2E75D61A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Regulacja głośności sygnałów aktywacji w sposób dotykowy</w:t>
            </w:r>
          </w:p>
        </w:tc>
        <w:tc>
          <w:tcPr>
            <w:tcW w:w="1701" w:type="dxa"/>
            <w:vAlign w:val="center"/>
          </w:tcPr>
          <w:p w14:paraId="6AE37699" w14:textId="5139B870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1AA16408" w14:textId="77777777" w:rsidTr="00D466CD">
        <w:tc>
          <w:tcPr>
            <w:tcW w:w="709" w:type="dxa"/>
            <w:vAlign w:val="center"/>
          </w:tcPr>
          <w:p w14:paraId="50BA970B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A5D17EE" w14:textId="77777777" w:rsidR="00D466CD" w:rsidRPr="000A042B" w:rsidRDefault="0027430F" w:rsidP="0027430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Wyświetlanie i sterowanie dotykowe </w:t>
            </w:r>
            <w:proofErr w:type="spellStart"/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nastawów</w:t>
            </w:r>
            <w:proofErr w:type="spellEnd"/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mocy noża plazmowego w zakresie: </w:t>
            </w:r>
          </w:p>
          <w:p w14:paraId="2675F080" w14:textId="77777777" w:rsidR="00D466CD" w:rsidRPr="000A042B" w:rsidRDefault="00D466CD" w:rsidP="0027430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- </w:t>
            </w:r>
            <w:r w:rsidR="0027430F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cięcie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min. </w:t>
            </w:r>
            <w:r w:rsidR="0027430F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od 1 do 10, </w:t>
            </w:r>
          </w:p>
          <w:p w14:paraId="21416195" w14:textId="44C5F70B" w:rsidR="0027430F" w:rsidRPr="000A042B" w:rsidRDefault="00D466CD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- </w:t>
            </w:r>
            <w:r w:rsidR="0027430F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koagulacja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min. </w:t>
            </w:r>
            <w:r w:rsidR="0027430F" w:rsidRPr="000A042B">
              <w:rPr>
                <w:rFonts w:ascii="Calibri" w:eastAsia="Times New Roman" w:hAnsi="Calibri" w:cs="Calibri"/>
                <w:sz w:val="20"/>
                <w:szCs w:val="20"/>
              </w:rPr>
              <w:t>od 1 do 10</w:t>
            </w:r>
          </w:p>
        </w:tc>
        <w:tc>
          <w:tcPr>
            <w:tcW w:w="1701" w:type="dxa"/>
            <w:vAlign w:val="center"/>
          </w:tcPr>
          <w:p w14:paraId="66305EA7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Tak/Nie podać,</w:t>
            </w:r>
          </w:p>
          <w:p w14:paraId="68AC1E2F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2E0ED208" w14:textId="3B2DC56F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Tak - 10 pkt </w:t>
            </w:r>
          </w:p>
          <w:p w14:paraId="644949C6" w14:textId="65FC09CA" w:rsidR="0027430F" w:rsidRPr="000A042B" w:rsidRDefault="003A71A4" w:rsidP="003A71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Nie - 0 pkt</w:t>
            </w:r>
          </w:p>
        </w:tc>
        <w:tc>
          <w:tcPr>
            <w:tcW w:w="2410" w:type="dxa"/>
            <w:vAlign w:val="center"/>
          </w:tcPr>
          <w:p w14:paraId="6AA0170E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0BD83ED1" w14:textId="77777777" w:rsidTr="00D466CD">
        <w:tc>
          <w:tcPr>
            <w:tcW w:w="709" w:type="dxa"/>
            <w:vAlign w:val="center"/>
          </w:tcPr>
          <w:p w14:paraId="3C87489E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59F4614C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Wyświetlanie i sterowanie dotykowe </w:t>
            </w:r>
            <w:proofErr w:type="spellStart"/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nastawów</w:t>
            </w:r>
            <w:proofErr w:type="spellEnd"/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mocy elektrod bipolarnych w zakresie 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min.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od 20 do 220 W oraz poziomu przepływu soli fizjologicznej w 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min.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3 stopniach: niski, średni, wysoki.</w:t>
            </w:r>
          </w:p>
        </w:tc>
        <w:tc>
          <w:tcPr>
            <w:tcW w:w="1701" w:type="dxa"/>
            <w:vAlign w:val="center"/>
          </w:tcPr>
          <w:p w14:paraId="5F39F498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Tak/Nie podać,</w:t>
            </w:r>
          </w:p>
          <w:p w14:paraId="4D6946EE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5AD2FEE3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Tak - 10 pkt </w:t>
            </w:r>
          </w:p>
          <w:p w14:paraId="037C550D" w14:textId="6B892FEA" w:rsidR="0027430F" w:rsidRPr="000A042B" w:rsidRDefault="003A71A4" w:rsidP="003A71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Nie - 0 pkt</w:t>
            </w:r>
          </w:p>
        </w:tc>
        <w:tc>
          <w:tcPr>
            <w:tcW w:w="2410" w:type="dxa"/>
            <w:vAlign w:val="center"/>
          </w:tcPr>
          <w:p w14:paraId="53D7760A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451A4127" w14:textId="77777777" w:rsidTr="00D466CD">
        <w:tc>
          <w:tcPr>
            <w:tcW w:w="709" w:type="dxa"/>
            <w:vAlign w:val="center"/>
          </w:tcPr>
          <w:p w14:paraId="01EEA1F6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3177246E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Regulacja dotykowa </w:t>
            </w:r>
            <w:proofErr w:type="spellStart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nastawów</w:t>
            </w:r>
            <w:proofErr w:type="spellEnd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mocy elektrod bipolarnych w zakresie </w:t>
            </w:r>
            <w:r w:rsidR="00D466CD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min.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od 20 do 100 W </w:t>
            </w:r>
            <w:proofErr w:type="spellStart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proofErr w:type="spellEnd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krokach co </w:t>
            </w:r>
            <w:r w:rsidR="00D466CD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max.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5 W oraz w zakresie </w:t>
            </w:r>
            <w:r w:rsidR="00D466CD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min.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od 100 do 220 W </w:t>
            </w:r>
            <w:proofErr w:type="spellStart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proofErr w:type="spellEnd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krokach co </w:t>
            </w:r>
            <w:r w:rsidR="00D466CD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max.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 W</w:t>
            </w:r>
          </w:p>
        </w:tc>
        <w:tc>
          <w:tcPr>
            <w:tcW w:w="1701" w:type="dxa"/>
            <w:vAlign w:val="center"/>
          </w:tcPr>
          <w:p w14:paraId="24AE8CD7" w14:textId="26FB749C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Tak/podać</w:t>
            </w:r>
          </w:p>
        </w:tc>
        <w:tc>
          <w:tcPr>
            <w:tcW w:w="2410" w:type="dxa"/>
            <w:vAlign w:val="center"/>
          </w:tcPr>
          <w:p w14:paraId="575DD0A5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7F5C687B" w14:textId="77777777" w:rsidTr="00D466CD">
        <w:tc>
          <w:tcPr>
            <w:tcW w:w="709" w:type="dxa"/>
            <w:vAlign w:val="center"/>
          </w:tcPr>
          <w:p w14:paraId="1B424EA3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7871FCD7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Style w:val="A16"/>
                <w:rFonts w:ascii="Calibri" w:hAnsi="Calibri" w:cs="Calibri"/>
                <w:sz w:val="20"/>
                <w:szCs w:val="20"/>
              </w:rPr>
              <w:t>Funkcja napełniania elektrod bipolarnych roztworem soli fizjologicznej przed ich użyciem, a po prawidłowym podłączeniu do generatora</w:t>
            </w:r>
            <w:r w:rsidR="00D466CD" w:rsidRPr="000A042B">
              <w:rPr>
                <w:rStyle w:val="A16"/>
                <w:rFonts w:ascii="Calibri" w:hAnsi="Calibri" w:cs="Calibri"/>
                <w:sz w:val="20"/>
                <w:szCs w:val="20"/>
              </w:rPr>
              <w:t xml:space="preserve"> </w:t>
            </w:r>
            <w:r w:rsidRPr="000A042B">
              <w:rPr>
                <w:rStyle w:val="A16"/>
                <w:rFonts w:ascii="Calibri" w:hAnsi="Calibri" w:cs="Calibri"/>
                <w:sz w:val="20"/>
                <w:szCs w:val="20"/>
              </w:rPr>
              <w:t>aktywowana wciśnięciem przycisku na wyświetlaczu urządzeni</w:t>
            </w:r>
            <w:r w:rsidR="001D588C" w:rsidRPr="000A042B">
              <w:rPr>
                <w:rStyle w:val="A16"/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1701" w:type="dxa"/>
            <w:vAlign w:val="center"/>
          </w:tcPr>
          <w:p w14:paraId="6523C13E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Tak/Nie podać,</w:t>
            </w:r>
          </w:p>
          <w:p w14:paraId="27B9506D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0B4F2477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Tak - 10 pkt </w:t>
            </w:r>
          </w:p>
          <w:p w14:paraId="0656FDFF" w14:textId="7636ABEA" w:rsidR="0027430F" w:rsidRPr="000A042B" w:rsidRDefault="003A71A4" w:rsidP="003A71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Nie - 0 pkt</w:t>
            </w:r>
          </w:p>
        </w:tc>
        <w:tc>
          <w:tcPr>
            <w:tcW w:w="2410" w:type="dxa"/>
            <w:vAlign w:val="center"/>
          </w:tcPr>
          <w:p w14:paraId="525AC5A0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44FF6A7A" w14:textId="77777777" w:rsidTr="00D466CD">
        <w:tc>
          <w:tcPr>
            <w:tcW w:w="709" w:type="dxa"/>
            <w:vAlign w:val="center"/>
          </w:tcPr>
          <w:p w14:paraId="17214354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5395A0AA" w:rsidR="0027430F" w:rsidRPr="000A042B" w:rsidRDefault="003A71A4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 najmniej c</w:t>
            </w:r>
            <w:r w:rsidR="0027430F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ztery przyciski pamięci ustawień, aby przechować i przywołać preferencje użytkownika</w:t>
            </w:r>
          </w:p>
        </w:tc>
        <w:tc>
          <w:tcPr>
            <w:tcW w:w="1701" w:type="dxa"/>
            <w:vAlign w:val="center"/>
          </w:tcPr>
          <w:p w14:paraId="6876C5D3" w14:textId="6A88B77F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,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podać</w:t>
            </w:r>
          </w:p>
        </w:tc>
        <w:tc>
          <w:tcPr>
            <w:tcW w:w="2410" w:type="dxa"/>
            <w:vAlign w:val="center"/>
          </w:tcPr>
          <w:p w14:paraId="2F901196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43DEC124" w14:textId="77777777" w:rsidTr="00D466CD">
        <w:tc>
          <w:tcPr>
            <w:tcW w:w="709" w:type="dxa"/>
            <w:vAlign w:val="center"/>
          </w:tcPr>
          <w:p w14:paraId="75B4BDBE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498852C7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Gniazdo serwisowe</w:t>
            </w:r>
          </w:p>
        </w:tc>
        <w:tc>
          <w:tcPr>
            <w:tcW w:w="1701" w:type="dxa"/>
            <w:vAlign w:val="center"/>
          </w:tcPr>
          <w:p w14:paraId="7CCD70FD" w14:textId="6A405669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5EEC3C8B" w14:textId="77777777" w:rsidTr="00D466CD">
        <w:tc>
          <w:tcPr>
            <w:tcW w:w="709" w:type="dxa"/>
            <w:vAlign w:val="center"/>
          </w:tcPr>
          <w:p w14:paraId="53A46881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4A0250" w14:textId="5DA42869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Gniazdo USB</w:t>
            </w:r>
          </w:p>
        </w:tc>
        <w:tc>
          <w:tcPr>
            <w:tcW w:w="1701" w:type="dxa"/>
            <w:vAlign w:val="center"/>
          </w:tcPr>
          <w:p w14:paraId="6347B504" w14:textId="4A242BAA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0F84141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5A89EE4A" w14:textId="77777777" w:rsidTr="00D466CD">
        <w:tc>
          <w:tcPr>
            <w:tcW w:w="709" w:type="dxa"/>
            <w:vAlign w:val="center"/>
          </w:tcPr>
          <w:p w14:paraId="27DB89D9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440C25" w14:textId="53D12431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Złącze uziemienia wyrównawczego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(zabezpieczenie przeciwporażeniowe)</w:t>
            </w:r>
          </w:p>
        </w:tc>
        <w:tc>
          <w:tcPr>
            <w:tcW w:w="1701" w:type="dxa"/>
            <w:vAlign w:val="center"/>
          </w:tcPr>
          <w:p w14:paraId="4992B7C4" w14:textId="28E5597A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A0A941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1BD88577" w14:textId="77777777" w:rsidTr="00D466CD">
        <w:tc>
          <w:tcPr>
            <w:tcW w:w="709" w:type="dxa"/>
            <w:vAlign w:val="center"/>
          </w:tcPr>
          <w:p w14:paraId="78877840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1D3A9F" w14:textId="2D2261A2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Złącze podłączenia przełącznika nożnego</w:t>
            </w:r>
          </w:p>
        </w:tc>
        <w:tc>
          <w:tcPr>
            <w:tcW w:w="1701" w:type="dxa"/>
            <w:vAlign w:val="center"/>
          </w:tcPr>
          <w:p w14:paraId="7C5E938A" w14:textId="6989B953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4F14A9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268D2A09" w14:textId="77777777" w:rsidTr="00D466CD">
        <w:tc>
          <w:tcPr>
            <w:tcW w:w="709" w:type="dxa"/>
            <w:vAlign w:val="center"/>
          </w:tcPr>
          <w:p w14:paraId="5C84F98D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66F76" w14:textId="2A97A5A1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Złącze zasilania</w:t>
            </w:r>
          </w:p>
        </w:tc>
        <w:tc>
          <w:tcPr>
            <w:tcW w:w="1701" w:type="dxa"/>
            <w:vAlign w:val="center"/>
          </w:tcPr>
          <w:p w14:paraId="18CEE886" w14:textId="486DD6B3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07B728AF" w14:textId="77777777" w:rsidTr="00D466CD">
        <w:tc>
          <w:tcPr>
            <w:tcW w:w="709" w:type="dxa"/>
            <w:vAlign w:val="center"/>
          </w:tcPr>
          <w:p w14:paraId="11CCACEA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125037" w14:textId="7D2A4926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Masa generatora  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>nie większa niż 10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7D9C4B8F" w14:textId="2202EC0A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0B9745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0E458E3B" w14:textId="77777777" w:rsidTr="00D466CD">
        <w:tc>
          <w:tcPr>
            <w:tcW w:w="709" w:type="dxa"/>
            <w:vAlign w:val="center"/>
          </w:tcPr>
          <w:p w14:paraId="18A0635F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10E3EA" w14:textId="0DA8E1D6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Wymiary generatora </w:t>
            </w:r>
            <w:r w:rsidR="001A3847" w:rsidRPr="000A042B">
              <w:rPr>
                <w:rFonts w:ascii="Calibri" w:eastAsia="Times New Roman" w:hAnsi="Calibri" w:cs="Calibri"/>
                <w:sz w:val="20"/>
                <w:szCs w:val="20"/>
              </w:rPr>
              <w:t>max. 400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x 4</w:t>
            </w:r>
            <w:r w:rsidR="001A3847" w:rsidRPr="000A042B">
              <w:rPr>
                <w:rFonts w:ascii="Calibri" w:eastAsia="Times New Roman" w:hAnsi="Calibri" w:cs="Calibri"/>
                <w:sz w:val="20"/>
                <w:szCs w:val="20"/>
              </w:rPr>
              <w:t>50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x </w:t>
            </w:r>
            <w:r w:rsidR="001A3847" w:rsidRPr="000A042B">
              <w:rPr>
                <w:rFonts w:ascii="Calibri" w:eastAsia="Times New Roman" w:hAnsi="Calibri" w:cs="Calibri"/>
                <w:sz w:val="20"/>
                <w:szCs w:val="20"/>
              </w:rPr>
              <w:t>200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mm</w:t>
            </w:r>
          </w:p>
        </w:tc>
        <w:tc>
          <w:tcPr>
            <w:tcW w:w="1701" w:type="dxa"/>
            <w:vAlign w:val="center"/>
          </w:tcPr>
          <w:p w14:paraId="0F046EE3" w14:textId="319221CA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81EBD01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21A5B3D4" w14:textId="77777777" w:rsidTr="00D466CD">
        <w:tc>
          <w:tcPr>
            <w:tcW w:w="709" w:type="dxa"/>
            <w:vAlign w:val="center"/>
          </w:tcPr>
          <w:p w14:paraId="1D6E301F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ED4164" w14:textId="77777777" w:rsidR="00D466CD" w:rsidRPr="000A042B" w:rsidRDefault="0027430F" w:rsidP="0027430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Paramatery</w:t>
            </w:r>
            <w:proofErr w:type="spellEnd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częstotliwości dźwiękowych</w:t>
            </w:r>
            <w:r w:rsidR="00D466CD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:</w:t>
            </w:r>
          </w:p>
          <w:p w14:paraId="45A68890" w14:textId="3A2D1A89" w:rsidR="00D466CD" w:rsidRPr="000A042B" w:rsidRDefault="0027430F" w:rsidP="0027430F">
            <w:pPr>
              <w:rPr>
                <w:rStyle w:val="A6"/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cięcię</w:t>
            </w:r>
            <w:proofErr w:type="spellEnd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: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</w:t>
            </w:r>
            <w:r w:rsidR="00D466CD" w:rsidRPr="000A042B">
              <w:rPr>
                <w:rStyle w:val="A6"/>
                <w:rFonts w:ascii="Calibri" w:hAnsi="Calibri" w:cs="Calibri"/>
                <w:sz w:val="20"/>
                <w:szCs w:val="20"/>
              </w:rPr>
              <w:t>min.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110</w:t>
            </w:r>
            <w:r w:rsidR="00D466CD" w:rsidRPr="000A042B">
              <w:rPr>
                <w:rStyle w:val="A6"/>
                <w:rFonts w:ascii="Calibri" w:hAnsi="Calibri" w:cs="Calibri"/>
                <w:sz w:val="20"/>
                <w:szCs w:val="20"/>
              </w:rPr>
              <w:t>0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Hz</w:t>
            </w:r>
            <w:proofErr w:type="spellEnd"/>
            <w:r w:rsidR="00D466CD" w:rsidRPr="000A042B">
              <w:rPr>
                <w:rStyle w:val="A6"/>
                <w:rFonts w:ascii="Calibri" w:hAnsi="Calibri" w:cs="Calibri"/>
                <w:sz w:val="20"/>
                <w:szCs w:val="20"/>
              </w:rPr>
              <w:t>,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1D1B079C" w14:textId="49F27D18" w:rsidR="00D466CD" w:rsidRPr="000A042B" w:rsidRDefault="00D466CD" w:rsidP="0027430F">
            <w:pPr>
              <w:rPr>
                <w:rStyle w:val="A6"/>
                <w:rFonts w:ascii="Calibri" w:hAnsi="Calibri" w:cs="Calibri"/>
                <w:sz w:val="20"/>
                <w:szCs w:val="20"/>
              </w:rPr>
            </w:pP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-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>koagulacja: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min.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5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50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>Hz</w:t>
            </w:r>
            <w:proofErr w:type="spellEnd"/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,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5DF3E601" w14:textId="3A5007A3" w:rsidR="00D466CD" w:rsidRPr="000A042B" w:rsidRDefault="00D466CD" w:rsidP="0027430F">
            <w:pPr>
              <w:rPr>
                <w:rStyle w:val="A6"/>
                <w:rFonts w:ascii="Calibri" w:hAnsi="Calibri" w:cs="Calibri"/>
                <w:sz w:val="20"/>
                <w:szCs w:val="20"/>
              </w:rPr>
            </w:pP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lastRenderedPageBreak/>
              <w:t xml:space="preserve">-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hemostaza bipolarna: 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min.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>9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00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>Hz</w:t>
            </w:r>
            <w:proofErr w:type="spellEnd"/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,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110D8017" w14:textId="3D70855F" w:rsidR="00D466CD" w:rsidRPr="000A042B" w:rsidRDefault="00D466CD" w:rsidP="0027430F">
            <w:pPr>
              <w:rPr>
                <w:rStyle w:val="A6"/>
                <w:rFonts w:ascii="Calibri" w:hAnsi="Calibri" w:cs="Calibri"/>
                <w:sz w:val="20"/>
                <w:szCs w:val="20"/>
              </w:rPr>
            </w:pP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-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symultaniczne cięcie i hemostaza bipolarna: 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min.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>3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0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0 </w:t>
            </w:r>
            <w:proofErr w:type="spellStart"/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>Hz</w:t>
            </w:r>
            <w:proofErr w:type="spellEnd"/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,</w:t>
            </w:r>
          </w:p>
          <w:p w14:paraId="2738E211" w14:textId="375A1378" w:rsidR="0027430F" w:rsidRPr="000A042B" w:rsidRDefault="00D466CD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-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symultaniczna koagulacja i hemostaza bipolarna: 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min.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415 </w:t>
            </w:r>
            <w:proofErr w:type="spellStart"/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44FE371F" w14:textId="24C652B5" w:rsidR="0027430F" w:rsidRPr="000A042B" w:rsidRDefault="00C365DB" w:rsidP="0027430F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Tak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>, podać</w:t>
            </w:r>
          </w:p>
          <w:p w14:paraId="4C45609F" w14:textId="77777777" w:rsidR="0027430F" w:rsidRPr="000A042B" w:rsidRDefault="0027430F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C988151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597CE2F4" w14:textId="77777777" w:rsidTr="00D466CD">
        <w:tc>
          <w:tcPr>
            <w:tcW w:w="709" w:type="dxa"/>
            <w:vAlign w:val="center"/>
          </w:tcPr>
          <w:p w14:paraId="6CF096B7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D2EE5A" w14:textId="56BB6997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Wyrób zgodny z normami </w:t>
            </w:r>
            <w:r w:rsidRPr="000A042B">
              <w:rPr>
                <w:rFonts w:ascii="Calibri" w:hAnsi="Calibri" w:cs="Calibri"/>
                <w:color w:val="000000"/>
                <w:sz w:val="20"/>
                <w:szCs w:val="20"/>
              </w:rPr>
              <w:t>ES60601-1; IEC 60601-1, 60601-1-4, 60601-1-2, 60601-2-2; CAN/CSA C22.2 NO. 601.1</w:t>
            </w:r>
            <w:r w:rsidR="00D466CD" w:rsidRPr="000A042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lub równoważnymi</w:t>
            </w:r>
          </w:p>
        </w:tc>
        <w:tc>
          <w:tcPr>
            <w:tcW w:w="1701" w:type="dxa"/>
            <w:vAlign w:val="center"/>
          </w:tcPr>
          <w:p w14:paraId="0B0EE6EA" w14:textId="3F1EE990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BD47EB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466CD" w:rsidRPr="000A042B" w14:paraId="748395DF" w14:textId="77777777" w:rsidTr="00D466CD">
        <w:tc>
          <w:tcPr>
            <w:tcW w:w="709" w:type="dxa"/>
            <w:vAlign w:val="center"/>
          </w:tcPr>
          <w:p w14:paraId="3114CF58" w14:textId="77777777" w:rsidR="00D466CD" w:rsidRPr="000A042B" w:rsidRDefault="00D466CD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6633DA3" w14:textId="25FC02AF" w:rsidR="00D466CD" w:rsidRPr="000A042B" w:rsidRDefault="00D466CD" w:rsidP="0027430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Klasa bezpieczeństwa min. I CF</w:t>
            </w:r>
          </w:p>
        </w:tc>
        <w:tc>
          <w:tcPr>
            <w:tcW w:w="1701" w:type="dxa"/>
            <w:vAlign w:val="center"/>
          </w:tcPr>
          <w:p w14:paraId="28404173" w14:textId="504DBFE6" w:rsidR="00D466CD" w:rsidRPr="000A042B" w:rsidRDefault="00D466CD" w:rsidP="0027430F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41BAB33" w14:textId="77777777" w:rsidR="00D466CD" w:rsidRPr="000A042B" w:rsidRDefault="00D466CD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2F2F472C" w14:textId="77777777" w:rsidTr="00D466CD">
        <w:tc>
          <w:tcPr>
            <w:tcW w:w="709" w:type="dxa"/>
            <w:vAlign w:val="center"/>
          </w:tcPr>
          <w:p w14:paraId="4CF5761C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C0F087" w14:textId="6B593162" w:rsidR="00DC2280" w:rsidRPr="000A042B" w:rsidRDefault="00DC2280" w:rsidP="00DC228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Certyfikat CE i deklaracja zgodności</w:t>
            </w:r>
            <w:r w:rsidR="000A042B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lub równoważne </w:t>
            </w:r>
          </w:p>
        </w:tc>
        <w:tc>
          <w:tcPr>
            <w:tcW w:w="1701" w:type="dxa"/>
            <w:vAlign w:val="center"/>
          </w:tcPr>
          <w:p w14:paraId="27D85B83" w14:textId="24A08725" w:rsidR="00DC2280" w:rsidRPr="000A042B" w:rsidRDefault="00DC2280" w:rsidP="00DC2280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23B7CCB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3E530094" w14:textId="77777777" w:rsidTr="00D466CD">
        <w:tc>
          <w:tcPr>
            <w:tcW w:w="709" w:type="dxa"/>
            <w:shd w:val="clear" w:color="auto" w:fill="E8E8E8" w:themeFill="background2"/>
            <w:vAlign w:val="center"/>
          </w:tcPr>
          <w:p w14:paraId="271B89A7" w14:textId="77777777" w:rsidR="00DC2280" w:rsidRPr="000A042B" w:rsidRDefault="00DC2280" w:rsidP="00DC2280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67C8B6E" w14:textId="5E5A9492" w:rsidR="00DC2280" w:rsidRPr="000A042B" w:rsidRDefault="00DC2280" w:rsidP="00DC2280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Noże plazmowe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2FDEAE7" w14:textId="77777777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22987FE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37FE298A" w14:textId="77777777" w:rsidTr="00D466CD">
        <w:tc>
          <w:tcPr>
            <w:tcW w:w="709" w:type="dxa"/>
            <w:vAlign w:val="center"/>
          </w:tcPr>
          <w:p w14:paraId="1149F76C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DA5B2EA" w14:textId="155CB935" w:rsidR="00DC2280" w:rsidRPr="000A042B" w:rsidRDefault="00DC2280" w:rsidP="00DC2280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 xml:space="preserve">Min. 10 trybów cięcia </w:t>
            </w:r>
            <w:proofErr w:type="spellStart"/>
            <w:r w:rsidRPr="000A042B">
              <w:rPr>
                <w:rFonts w:ascii="Calibri" w:hAnsi="Calibri" w:cs="Calibri"/>
                <w:sz w:val="20"/>
                <w:szCs w:val="20"/>
              </w:rPr>
              <w:t>monopolarnego</w:t>
            </w:r>
            <w:proofErr w:type="spellEnd"/>
            <w:r w:rsidRPr="000A042B">
              <w:rPr>
                <w:rFonts w:ascii="Calibri" w:hAnsi="Calibri" w:cs="Calibri"/>
                <w:sz w:val="20"/>
                <w:szCs w:val="20"/>
              </w:rPr>
              <w:t>, w tym tryby 1-5 umożliwiające cięcie skóry</w:t>
            </w:r>
          </w:p>
        </w:tc>
        <w:tc>
          <w:tcPr>
            <w:tcW w:w="1701" w:type="dxa"/>
            <w:vAlign w:val="center"/>
          </w:tcPr>
          <w:p w14:paraId="3266CAFA" w14:textId="77777777" w:rsidR="00DC2280" w:rsidRPr="000A042B" w:rsidRDefault="00DC2280" w:rsidP="00DC2280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Tak/Nie podać,</w:t>
            </w:r>
          </w:p>
          <w:p w14:paraId="2C859C7B" w14:textId="77777777" w:rsidR="00DC2280" w:rsidRPr="000A042B" w:rsidRDefault="00DC2280" w:rsidP="00DC2280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1CD0F559" w14:textId="77777777" w:rsidR="00DC2280" w:rsidRPr="000A042B" w:rsidRDefault="00DC2280" w:rsidP="00DC2280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Tak - 10 pkt </w:t>
            </w:r>
          </w:p>
          <w:p w14:paraId="38CD9C31" w14:textId="176128EF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Nie - 0 pkt</w:t>
            </w:r>
          </w:p>
        </w:tc>
        <w:tc>
          <w:tcPr>
            <w:tcW w:w="2410" w:type="dxa"/>
            <w:vAlign w:val="center"/>
          </w:tcPr>
          <w:p w14:paraId="42EDCDD5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5D3C8CAB" w14:textId="77777777" w:rsidTr="00D466CD">
        <w:tc>
          <w:tcPr>
            <w:tcW w:w="709" w:type="dxa"/>
            <w:vAlign w:val="center"/>
          </w:tcPr>
          <w:p w14:paraId="2C8C5FB6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409506" w14:textId="23A5E773" w:rsidR="00DC2280" w:rsidRPr="000A042B" w:rsidRDefault="00DC2280" w:rsidP="00DC2280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Min. 10 trybów koagulacji </w:t>
            </w:r>
            <w:proofErr w:type="spellStart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monopolarnej</w:t>
            </w:r>
            <w:proofErr w:type="spellEnd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 dotykowej</w:t>
            </w:r>
          </w:p>
        </w:tc>
        <w:tc>
          <w:tcPr>
            <w:tcW w:w="1701" w:type="dxa"/>
            <w:vAlign w:val="center"/>
          </w:tcPr>
          <w:p w14:paraId="68A1BABA" w14:textId="165D295B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F857093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5EDE021C" w14:textId="77777777" w:rsidTr="00D466CD">
        <w:tc>
          <w:tcPr>
            <w:tcW w:w="709" w:type="dxa"/>
            <w:vAlign w:val="center"/>
          </w:tcPr>
          <w:p w14:paraId="76ED7115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18213A" w14:textId="203E922B" w:rsidR="00DC2280" w:rsidRPr="000A042B" w:rsidRDefault="00DC2280" w:rsidP="00DC2280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Pracuje w temperaturze od 40°C do 170°C</w:t>
            </w:r>
          </w:p>
        </w:tc>
        <w:tc>
          <w:tcPr>
            <w:tcW w:w="1701" w:type="dxa"/>
            <w:vAlign w:val="center"/>
          </w:tcPr>
          <w:p w14:paraId="4EBF6571" w14:textId="4D6FFF72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FA382CF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4FEC81E4" w14:textId="77777777" w:rsidTr="00D466CD">
        <w:tc>
          <w:tcPr>
            <w:tcW w:w="709" w:type="dxa"/>
            <w:vAlign w:val="center"/>
          </w:tcPr>
          <w:p w14:paraId="0603CDE2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AFE052E" w14:textId="3AFD31C7" w:rsidR="00DC2280" w:rsidRPr="000A042B" w:rsidRDefault="00DC2280" w:rsidP="00DC2280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Posiada izolację termiczną ostrza</w:t>
            </w:r>
          </w:p>
        </w:tc>
        <w:tc>
          <w:tcPr>
            <w:tcW w:w="1701" w:type="dxa"/>
            <w:vAlign w:val="center"/>
          </w:tcPr>
          <w:p w14:paraId="5E19AABF" w14:textId="2343BD8E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9B856F4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1BD16662" w14:textId="77777777" w:rsidTr="00D466CD">
        <w:tc>
          <w:tcPr>
            <w:tcW w:w="709" w:type="dxa"/>
            <w:vAlign w:val="center"/>
          </w:tcPr>
          <w:p w14:paraId="15A4B2FF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73B0F5" w14:textId="2D402B8E" w:rsidR="00DC2280" w:rsidRPr="000A042B" w:rsidRDefault="00DC2280" w:rsidP="00DC2280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Plazma generowana jest na zewnętrznej krawędzi ostrza,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grubość krawędzi tnącej min. 12 </w:t>
            </w:r>
            <w:proofErr w:type="spellStart"/>
            <w:r w:rsidRPr="000A042B">
              <w:rPr>
                <w:rFonts w:ascii="Calibri" w:hAnsi="Calibri" w:cs="Calibri"/>
                <w:bCs/>
                <w:sz w:val="20"/>
                <w:szCs w:val="20"/>
              </w:rPr>
              <w:t>μ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</w:t>
            </w:r>
            <w:proofErr w:type="spellEnd"/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+/-5%</w:t>
            </w:r>
          </w:p>
        </w:tc>
        <w:tc>
          <w:tcPr>
            <w:tcW w:w="1701" w:type="dxa"/>
            <w:vAlign w:val="center"/>
          </w:tcPr>
          <w:p w14:paraId="73589C6A" w14:textId="3A72882E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975808D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19DD3279" w14:textId="77777777" w:rsidTr="00CD67CB">
        <w:trPr>
          <w:trHeight w:val="3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DC2280" w:rsidRPr="000A042B" w:rsidRDefault="00DC2280" w:rsidP="00DC228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480F873F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A042B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005583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403CF33C" w14:textId="77777777" w:rsidTr="00D466CD">
        <w:tc>
          <w:tcPr>
            <w:tcW w:w="709" w:type="dxa"/>
            <w:vAlign w:val="center"/>
          </w:tcPr>
          <w:p w14:paraId="55E6020E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3EADF419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Gwarancja min. 36 miesięcy</w:t>
            </w:r>
          </w:p>
        </w:tc>
        <w:tc>
          <w:tcPr>
            <w:tcW w:w="1701" w:type="dxa"/>
            <w:vAlign w:val="center"/>
          </w:tcPr>
          <w:p w14:paraId="67708833" w14:textId="6DCE925D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color w:val="000000" w:themeColor="text1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325E7DD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05D47187" w14:textId="77777777" w:rsidTr="00D466CD">
        <w:tc>
          <w:tcPr>
            <w:tcW w:w="709" w:type="dxa"/>
            <w:vAlign w:val="center"/>
          </w:tcPr>
          <w:p w14:paraId="48C940FD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CF16B4" w14:textId="1338A12C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Arial Unicode MS" w:hAnsi="Calibri" w:cs="Calibri"/>
                <w:color w:val="000000" w:themeColor="text1"/>
                <w:kern w:val="2"/>
                <w:sz w:val="20"/>
                <w:szCs w:val="20"/>
              </w:rPr>
              <w:t>Gwarancja min. 10 letniego dostępu do części zamiennych, materiałów eksploatacyjnych i akcesoriów</w:t>
            </w:r>
          </w:p>
        </w:tc>
        <w:tc>
          <w:tcPr>
            <w:tcW w:w="1701" w:type="dxa"/>
            <w:vAlign w:val="center"/>
          </w:tcPr>
          <w:p w14:paraId="02A6EDB5" w14:textId="37BA4E6C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8F9E509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5604BF70" w14:textId="77777777" w:rsidTr="00D466CD">
        <w:tc>
          <w:tcPr>
            <w:tcW w:w="709" w:type="dxa"/>
            <w:vAlign w:val="center"/>
          </w:tcPr>
          <w:p w14:paraId="0920EBEC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F075F80" w14:textId="1134DF4E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Arial Unicode MS" w:hAnsi="Calibri" w:cs="Calibri"/>
                <w:color w:val="000000" w:themeColor="text1"/>
                <w:kern w:val="2"/>
                <w:sz w:val="20"/>
                <w:szCs w:val="20"/>
              </w:rPr>
              <w:t>Gwarancja aktualizacji oprogramowania do najnowszej, dostępnej wersji na rynku w całym okresie gwarancji,  od dnia odbioru, podczas każdego, wykonywanego przeglądu</w:t>
            </w:r>
          </w:p>
        </w:tc>
        <w:tc>
          <w:tcPr>
            <w:tcW w:w="1701" w:type="dxa"/>
            <w:vAlign w:val="center"/>
          </w:tcPr>
          <w:p w14:paraId="68E79620" w14:textId="6FC1B735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77747A8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773DC8E5" w14:textId="77777777" w:rsidTr="00D466CD">
        <w:tc>
          <w:tcPr>
            <w:tcW w:w="709" w:type="dxa"/>
            <w:vAlign w:val="center"/>
          </w:tcPr>
          <w:p w14:paraId="1A8E5EAB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D28762" w14:textId="158F2F72" w:rsidR="00DC2280" w:rsidRPr="000A042B" w:rsidRDefault="00DC2280" w:rsidP="00DC2280">
            <w:pPr>
              <w:spacing w:line="240" w:lineRule="auto"/>
              <w:rPr>
                <w:rFonts w:ascii="Calibri" w:eastAsia="Arial Unicode MS" w:hAnsi="Calibri" w:cs="Calibri"/>
                <w:color w:val="000000" w:themeColor="text1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W okresie gwarancji wykonywanie przeglądów technicznych min. 1/rok</w:t>
            </w:r>
          </w:p>
        </w:tc>
        <w:tc>
          <w:tcPr>
            <w:tcW w:w="1701" w:type="dxa"/>
            <w:vAlign w:val="center"/>
          </w:tcPr>
          <w:p w14:paraId="41A09C75" w14:textId="413B288B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0A042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9F16E2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3C3FB978" w14:textId="77777777" w:rsidTr="00D466CD">
        <w:tc>
          <w:tcPr>
            <w:tcW w:w="709" w:type="dxa"/>
            <w:vAlign w:val="center"/>
          </w:tcPr>
          <w:p w14:paraId="0F310980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4636DC" w14:textId="2F68EB4F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Szkolenie personelu min. 3 osoby przez min. 4 godziny</w:t>
            </w:r>
          </w:p>
        </w:tc>
        <w:tc>
          <w:tcPr>
            <w:tcW w:w="1701" w:type="dxa"/>
            <w:vAlign w:val="center"/>
          </w:tcPr>
          <w:p w14:paraId="0BB37B14" w14:textId="7CDD81CF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F8569FB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4F6D3801" w14:textId="77777777" w:rsidTr="00D466CD">
        <w:tc>
          <w:tcPr>
            <w:tcW w:w="709" w:type="dxa"/>
            <w:vAlign w:val="center"/>
          </w:tcPr>
          <w:p w14:paraId="43F5D6B8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93B2A4F" w14:textId="321A0F13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Paszport techniczny urządzenia należy dostarczyć wraz z dostawą do Zamawiającego</w:t>
            </w:r>
          </w:p>
        </w:tc>
        <w:tc>
          <w:tcPr>
            <w:tcW w:w="1701" w:type="dxa"/>
            <w:vAlign w:val="center"/>
          </w:tcPr>
          <w:p w14:paraId="7DD2EDE4" w14:textId="38D11BB0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FFD31D3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5D55D3D9" w14:textId="77777777" w:rsidTr="00D466CD">
        <w:tc>
          <w:tcPr>
            <w:tcW w:w="709" w:type="dxa"/>
            <w:vAlign w:val="center"/>
          </w:tcPr>
          <w:p w14:paraId="3F759777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D40922A" w14:textId="27291F0D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Czas reakcji serwisu na zgłoszoną awarię: maks. 24 godziny robocze, po zgłoszeniu telefonicznym lub e-mail</w:t>
            </w:r>
          </w:p>
        </w:tc>
        <w:tc>
          <w:tcPr>
            <w:tcW w:w="1701" w:type="dxa"/>
            <w:vAlign w:val="center"/>
          </w:tcPr>
          <w:p w14:paraId="5134183E" w14:textId="69E7FC96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692EB32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48DA2F7A" w14:textId="77777777" w:rsidTr="00D466CD">
        <w:tc>
          <w:tcPr>
            <w:tcW w:w="709" w:type="dxa"/>
            <w:vAlign w:val="center"/>
          </w:tcPr>
          <w:p w14:paraId="3A4CDA78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660FD3" w14:textId="4B16775A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Maksymalny czas usunięcia awarii/usterki gwarancyjnej: do 5 dni roboczych</w:t>
            </w:r>
          </w:p>
        </w:tc>
        <w:tc>
          <w:tcPr>
            <w:tcW w:w="1701" w:type="dxa"/>
            <w:vAlign w:val="center"/>
          </w:tcPr>
          <w:p w14:paraId="3379F083" w14:textId="3C1DC154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80CA9C7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5C05221C" w14:textId="77777777" w:rsidTr="00D466CD">
        <w:tc>
          <w:tcPr>
            <w:tcW w:w="709" w:type="dxa"/>
            <w:vAlign w:val="center"/>
          </w:tcPr>
          <w:p w14:paraId="2146563E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675D6B" w14:textId="6D254D61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W przypadku trwania naprawy gwarancyjnej dłużej niż 5 dni roboczych, dostawca zapewnia sprzęt zastępczy na czas trwania naprawy</w:t>
            </w:r>
          </w:p>
        </w:tc>
        <w:tc>
          <w:tcPr>
            <w:tcW w:w="1701" w:type="dxa"/>
            <w:vAlign w:val="center"/>
          </w:tcPr>
          <w:p w14:paraId="7277A3FD" w14:textId="0801A113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2DB241B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0A042B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0A042B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0A042B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0A042B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0A042B" w14:paraId="29E0B866" w14:textId="77777777" w:rsidTr="00B94B8D">
        <w:tc>
          <w:tcPr>
            <w:tcW w:w="2977" w:type="dxa"/>
          </w:tcPr>
          <w:p w14:paraId="475BDAAB" w14:textId="77777777" w:rsidR="005119F3" w:rsidRPr="000A042B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0A042B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295A3D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295A3D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A042B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295A3D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295A3D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295A3D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295A3D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FF714" w14:textId="77777777" w:rsidR="00C6784B" w:rsidRDefault="00C6784B" w:rsidP="0067003B">
      <w:pPr>
        <w:spacing w:line="240" w:lineRule="auto"/>
      </w:pPr>
      <w:r>
        <w:separator/>
      </w:r>
    </w:p>
  </w:endnote>
  <w:endnote w:type="continuationSeparator" w:id="0">
    <w:p w14:paraId="2E98632E" w14:textId="77777777" w:rsidR="00C6784B" w:rsidRDefault="00C6784B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5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153D9" w14:textId="77777777" w:rsidR="00C6784B" w:rsidRDefault="00C6784B" w:rsidP="0067003B">
      <w:pPr>
        <w:spacing w:line="240" w:lineRule="auto"/>
      </w:pPr>
      <w:r>
        <w:separator/>
      </w:r>
    </w:p>
  </w:footnote>
  <w:footnote w:type="continuationSeparator" w:id="0">
    <w:p w14:paraId="1D5F128B" w14:textId="77777777" w:rsidR="00C6784B" w:rsidRDefault="00C6784B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DE63" w14:textId="4A718563" w:rsidR="00F92494" w:rsidRDefault="00F92494" w:rsidP="00F92494">
    <w:pPr>
      <w:pStyle w:val="Nagwek"/>
    </w:pPr>
    <w:r w:rsidRPr="00FD6B0D">
      <w:rPr>
        <w:noProof/>
      </w:rPr>
      <w:drawing>
        <wp:inline distT="0" distB="0" distL="0" distR="0" wp14:anchorId="3A8CD9E4" wp14:editId="2587165C">
          <wp:extent cx="5760720" cy="590550"/>
          <wp:effectExtent l="0" t="0" r="0" b="0"/>
          <wp:docPr id="21426056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3FCB1B" w14:textId="77777777" w:rsidR="00F92494" w:rsidRDefault="00F92494" w:rsidP="00C33E7E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5CFE82AF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911CDE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B26391">
      <w:rPr>
        <w:rFonts w:ascii="Calibri" w:hAnsi="Calibri" w:cs="Calibri"/>
        <w:sz w:val="16"/>
        <w:szCs w:val="16"/>
      </w:rPr>
      <w:t>95</w:t>
    </w:r>
    <w:r w:rsidR="00911CDE"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380060684">
    <w:abstractNumId w:val="3"/>
  </w:num>
  <w:num w:numId="2" w16cid:durableId="391929655">
    <w:abstractNumId w:val="1"/>
  </w:num>
  <w:num w:numId="3" w16cid:durableId="195001676">
    <w:abstractNumId w:val="10"/>
  </w:num>
  <w:num w:numId="4" w16cid:durableId="541208562">
    <w:abstractNumId w:val="5"/>
  </w:num>
  <w:num w:numId="5" w16cid:durableId="1162964104">
    <w:abstractNumId w:val="6"/>
  </w:num>
  <w:num w:numId="6" w16cid:durableId="1118449325">
    <w:abstractNumId w:val="9"/>
  </w:num>
  <w:num w:numId="7" w16cid:durableId="508133184">
    <w:abstractNumId w:val="0"/>
  </w:num>
  <w:num w:numId="8" w16cid:durableId="1333795591">
    <w:abstractNumId w:val="8"/>
  </w:num>
  <w:num w:numId="9" w16cid:durableId="1016930460">
    <w:abstractNumId w:val="11"/>
  </w:num>
  <w:num w:numId="10" w16cid:durableId="1353730253">
    <w:abstractNumId w:val="12"/>
  </w:num>
  <w:num w:numId="11" w16cid:durableId="1619796967">
    <w:abstractNumId w:val="4"/>
  </w:num>
  <w:num w:numId="12" w16cid:durableId="1064765376">
    <w:abstractNumId w:val="2"/>
  </w:num>
  <w:num w:numId="13" w16cid:durableId="21106145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60DA1"/>
    <w:rsid w:val="0009028A"/>
    <w:rsid w:val="000A042B"/>
    <w:rsid w:val="000C3BF7"/>
    <w:rsid w:val="000D3098"/>
    <w:rsid w:val="000E1F85"/>
    <w:rsid w:val="000E3992"/>
    <w:rsid w:val="00101EA0"/>
    <w:rsid w:val="001269C4"/>
    <w:rsid w:val="00141AED"/>
    <w:rsid w:val="00165663"/>
    <w:rsid w:val="00165A39"/>
    <w:rsid w:val="0016606D"/>
    <w:rsid w:val="001750BF"/>
    <w:rsid w:val="001A3847"/>
    <w:rsid w:val="001A66DB"/>
    <w:rsid w:val="001D43B1"/>
    <w:rsid w:val="001D588C"/>
    <w:rsid w:val="001D5E90"/>
    <w:rsid w:val="00203D42"/>
    <w:rsid w:val="00217FCE"/>
    <w:rsid w:val="0023501F"/>
    <w:rsid w:val="00256106"/>
    <w:rsid w:val="0027430F"/>
    <w:rsid w:val="002950BD"/>
    <w:rsid w:val="00295A3D"/>
    <w:rsid w:val="00297EC9"/>
    <w:rsid w:val="002A525A"/>
    <w:rsid w:val="002B14AA"/>
    <w:rsid w:val="002C614B"/>
    <w:rsid w:val="002F53A5"/>
    <w:rsid w:val="00315410"/>
    <w:rsid w:val="00320C0D"/>
    <w:rsid w:val="003316C1"/>
    <w:rsid w:val="003464F1"/>
    <w:rsid w:val="00391526"/>
    <w:rsid w:val="003961FE"/>
    <w:rsid w:val="003A4FE2"/>
    <w:rsid w:val="003A71A4"/>
    <w:rsid w:val="003A7B01"/>
    <w:rsid w:val="003B3EFB"/>
    <w:rsid w:val="003D3036"/>
    <w:rsid w:val="00415DCC"/>
    <w:rsid w:val="00416B5B"/>
    <w:rsid w:val="00421C37"/>
    <w:rsid w:val="00423A29"/>
    <w:rsid w:val="00427AAF"/>
    <w:rsid w:val="004510E8"/>
    <w:rsid w:val="00496BED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7308"/>
    <w:rsid w:val="005B7249"/>
    <w:rsid w:val="005C42D5"/>
    <w:rsid w:val="00603CA0"/>
    <w:rsid w:val="00614642"/>
    <w:rsid w:val="00630726"/>
    <w:rsid w:val="0067003B"/>
    <w:rsid w:val="00673F17"/>
    <w:rsid w:val="00682779"/>
    <w:rsid w:val="006B0182"/>
    <w:rsid w:val="006C3AE8"/>
    <w:rsid w:val="006C6ED7"/>
    <w:rsid w:val="006E19E2"/>
    <w:rsid w:val="00737F5F"/>
    <w:rsid w:val="0075197A"/>
    <w:rsid w:val="0076322A"/>
    <w:rsid w:val="00763E98"/>
    <w:rsid w:val="00790FB2"/>
    <w:rsid w:val="007A4827"/>
    <w:rsid w:val="007A604B"/>
    <w:rsid w:val="007A63B5"/>
    <w:rsid w:val="00812619"/>
    <w:rsid w:val="00832F19"/>
    <w:rsid w:val="00834BF7"/>
    <w:rsid w:val="00855516"/>
    <w:rsid w:val="00885665"/>
    <w:rsid w:val="008B026F"/>
    <w:rsid w:val="008B08AC"/>
    <w:rsid w:val="008B4FA0"/>
    <w:rsid w:val="008B64CD"/>
    <w:rsid w:val="008C3F43"/>
    <w:rsid w:val="008E3901"/>
    <w:rsid w:val="00911CDE"/>
    <w:rsid w:val="00924F73"/>
    <w:rsid w:val="00931393"/>
    <w:rsid w:val="00966D03"/>
    <w:rsid w:val="00982B29"/>
    <w:rsid w:val="00982FAE"/>
    <w:rsid w:val="009930E0"/>
    <w:rsid w:val="009D6A05"/>
    <w:rsid w:val="00A618C3"/>
    <w:rsid w:val="00A97661"/>
    <w:rsid w:val="00AA2E6E"/>
    <w:rsid w:val="00AB7145"/>
    <w:rsid w:val="00AD7C98"/>
    <w:rsid w:val="00AF6797"/>
    <w:rsid w:val="00B10AB9"/>
    <w:rsid w:val="00B26391"/>
    <w:rsid w:val="00B43994"/>
    <w:rsid w:val="00B768CD"/>
    <w:rsid w:val="00B90054"/>
    <w:rsid w:val="00B96A97"/>
    <w:rsid w:val="00BB5DD9"/>
    <w:rsid w:val="00BD3ED5"/>
    <w:rsid w:val="00BE0E16"/>
    <w:rsid w:val="00BE54E8"/>
    <w:rsid w:val="00BF017A"/>
    <w:rsid w:val="00C1320E"/>
    <w:rsid w:val="00C33E7E"/>
    <w:rsid w:val="00C365DB"/>
    <w:rsid w:val="00C6784B"/>
    <w:rsid w:val="00C77259"/>
    <w:rsid w:val="00C97584"/>
    <w:rsid w:val="00CC2598"/>
    <w:rsid w:val="00CD67CB"/>
    <w:rsid w:val="00CE1AB0"/>
    <w:rsid w:val="00D41663"/>
    <w:rsid w:val="00D466CD"/>
    <w:rsid w:val="00D52064"/>
    <w:rsid w:val="00D542B4"/>
    <w:rsid w:val="00D569FC"/>
    <w:rsid w:val="00DC2280"/>
    <w:rsid w:val="00DD61BA"/>
    <w:rsid w:val="00DE47E2"/>
    <w:rsid w:val="00E107C5"/>
    <w:rsid w:val="00E153CC"/>
    <w:rsid w:val="00EA2265"/>
    <w:rsid w:val="00EA3CE4"/>
    <w:rsid w:val="00ED21FE"/>
    <w:rsid w:val="00EE6B0D"/>
    <w:rsid w:val="00EF7DD5"/>
    <w:rsid w:val="00F029D3"/>
    <w:rsid w:val="00F27E1D"/>
    <w:rsid w:val="00F35228"/>
    <w:rsid w:val="00F47B81"/>
    <w:rsid w:val="00F53A06"/>
    <w:rsid w:val="00F722D1"/>
    <w:rsid w:val="00F92494"/>
    <w:rsid w:val="00FC13F1"/>
    <w:rsid w:val="00FD4272"/>
    <w:rsid w:val="00FD4F95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customStyle="1" w:styleId="A16">
    <w:name w:val="A16"/>
    <w:uiPriority w:val="99"/>
    <w:rsid w:val="0027430F"/>
    <w:rPr>
      <w:rFonts w:cs="Myriad Pro"/>
      <w:color w:val="000000"/>
      <w:sz w:val="19"/>
      <w:szCs w:val="19"/>
    </w:rPr>
  </w:style>
  <w:style w:type="character" w:customStyle="1" w:styleId="A6">
    <w:name w:val="A6"/>
    <w:uiPriority w:val="99"/>
    <w:rsid w:val="0027430F"/>
    <w:rPr>
      <w:rFonts w:cs="Myriad Pro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770</Words>
  <Characters>5100</Characters>
  <Application>Microsoft Office Word</Application>
  <DocSecurity>0</DocSecurity>
  <Lines>82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2</cp:revision>
  <dcterms:created xsi:type="dcterms:W3CDTF">2026-03-12T12:55:00Z</dcterms:created>
  <dcterms:modified xsi:type="dcterms:W3CDTF">2026-03-12T12:55:00Z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